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Pr="00EB7CC9" w:rsidRDefault="00597EC8">
      <w:pPr>
        <w:shd w:val="clear" w:color="auto" w:fill="FFFFFF"/>
        <w:spacing w:before="490" w:line="240" w:lineRule="exact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B7C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POUCZENI</w:t>
      </w:r>
      <w:r w:rsidRPr="00EB7C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E</w:t>
      </w:r>
      <w:r w:rsidRPr="00EB7CC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RODZICÓW, OPIEKUNÓW PRAWNYCH LUB FAKTYCZNYCH DZIECKA, KTÓREMU PRACOWNIK SOCJALNY ZAPEWNIŁ OCHRONĘ W SYTUACJI ZAGROŻENIA ŻYCIA LUB ZDROWIA DZIECKA W ZWIĄZKU Z PRZEMOCĄ DOMOWĄ</w:t>
      </w:r>
    </w:p>
    <w:p w:rsidR="00000000" w:rsidRDefault="00597EC8">
      <w:pPr>
        <w:numPr>
          <w:ilvl w:val="0"/>
          <w:numId w:val="1"/>
        </w:numPr>
        <w:shd w:val="clear" w:color="auto" w:fill="FFFFFF"/>
        <w:tabs>
          <w:tab w:val="left" w:pos="2160"/>
        </w:tabs>
        <w:spacing w:before="245" w:line="226" w:lineRule="exact"/>
        <w:ind w:left="720" w:right="365" w:hanging="413"/>
      </w:pPr>
      <w:r>
        <w:rPr>
          <w:rFonts w:ascii="Times New Roman" w:hAnsi="Times New Roman" w:cs="Times New Roman"/>
          <w:color w:val="000000"/>
          <w:spacing w:val="-1"/>
        </w:rPr>
        <w:t xml:space="preserve">W razie zagrożenia życia lub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zdrowia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dziecka w związku z przemocą domow</w:t>
      </w:r>
      <w:r>
        <w:rPr>
          <w:rFonts w:ascii="Times New Roman" w:hAnsi="Times New Roman" w:cs="Times New Roman"/>
          <w:color w:val="000000"/>
          <w:spacing w:val="-1"/>
        </w:rPr>
        <w:t xml:space="preserve">ą pracownik socjalny zapewnia </w:t>
      </w:r>
      <w:r>
        <w:rPr>
          <w:rFonts w:ascii="Times New Roman" w:hAnsi="Times New Roman" w:cs="Times New Roman"/>
          <w:color w:val="000000"/>
        </w:rPr>
        <w:t xml:space="preserve">dziecku ochronę przez umieszczenie go u innej niezamieszkującej wspólnie osoby najbliższej w rozumieniu </w:t>
      </w:r>
      <w:r>
        <w:rPr>
          <w:rFonts w:ascii="Times New Roman" w:hAnsi="Times New Roman" w:cs="Times New Roman"/>
          <w:color w:val="000000"/>
          <w:spacing w:val="-2"/>
        </w:rPr>
        <w:t xml:space="preserve">art. 115 § 11 ustawy z dnia 6 czerwca 1997 r.-Kodeks karny (Dz. U. z 2022 r. poz. 1138, z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późn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. zm.), dającej </w:t>
      </w:r>
      <w:r>
        <w:rPr>
          <w:rFonts w:ascii="Times New Roman" w:hAnsi="Times New Roman" w:cs="Times New Roman"/>
          <w:color w:val="000000"/>
          <w:spacing w:val="1"/>
        </w:rPr>
        <w:t>gwarancję za</w:t>
      </w:r>
      <w:r>
        <w:rPr>
          <w:rFonts w:ascii="Times New Roman" w:hAnsi="Times New Roman" w:cs="Times New Roman"/>
          <w:color w:val="000000"/>
          <w:spacing w:val="1"/>
        </w:rPr>
        <w:t>pewnienia dziecku bezpieczeństwa i należytej opieki, w rodzinie zastępczej, rodzinnym domu</w:t>
      </w:r>
      <w:r>
        <w:rPr>
          <w:rFonts w:ascii="Times New Roman" w:hAnsi="Times New Roman" w:cs="Times New Roman"/>
          <w:color w:val="000000"/>
          <w:spacing w:val="1"/>
        </w:rPr>
        <w:br/>
      </w:r>
      <w:r>
        <w:rPr>
          <w:rFonts w:ascii="Times New Roman" w:hAnsi="Times New Roman" w:cs="Times New Roman"/>
          <w:color w:val="000000"/>
          <w:spacing w:val="-2"/>
        </w:rPr>
        <w:t xml:space="preserve">dziecka lub instytucjonalnej pieczy zastępczej (art. 12a ust. 1 ustawy z dnia 29 lipca 2005 r. o przeciwdziałaniu przemocy domowej (Dz. U. z 2021 r. poz. 1249, z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póź</w:t>
      </w:r>
      <w:r>
        <w:rPr>
          <w:rFonts w:ascii="Times New Roman" w:hAnsi="Times New Roman" w:cs="Times New Roman"/>
          <w:color w:val="000000"/>
          <w:spacing w:val="-2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. zm.)).</w:t>
      </w:r>
    </w:p>
    <w:p w:rsidR="00000000" w:rsidRDefault="00597EC8">
      <w:pPr>
        <w:numPr>
          <w:ilvl w:val="0"/>
          <w:numId w:val="1"/>
        </w:numPr>
        <w:shd w:val="clear" w:color="auto" w:fill="FFFFFF"/>
        <w:tabs>
          <w:tab w:val="left" w:pos="2160"/>
        </w:tabs>
        <w:spacing w:before="173" w:line="226" w:lineRule="exact"/>
        <w:ind w:left="720" w:right="365" w:hanging="413"/>
      </w:pPr>
      <w:r>
        <w:rPr>
          <w:rFonts w:ascii="Times New Roman" w:hAnsi="Times New Roman" w:cs="Times New Roman"/>
          <w:color w:val="000000"/>
          <w:spacing w:val="-3"/>
        </w:rPr>
        <w:t xml:space="preserve">Pracownik socjalny, który zapewnił ochronę dziecku przez umieszczenie go u innej niezamieszkującej wspólnie </w:t>
      </w:r>
      <w:r>
        <w:rPr>
          <w:rFonts w:ascii="Times New Roman" w:hAnsi="Times New Roman" w:cs="Times New Roman"/>
          <w:color w:val="000000"/>
          <w:spacing w:val="2"/>
        </w:rPr>
        <w:t xml:space="preserve">osoby najbliższej, w rodzinie zastępczej, rodzinnym domu dziecka lub instytucjonalnej pieczy zastępczej </w:t>
      </w:r>
      <w:r>
        <w:rPr>
          <w:rFonts w:ascii="Times New Roman" w:hAnsi="Times New Roman" w:cs="Times New Roman"/>
          <w:color w:val="000000"/>
        </w:rPr>
        <w:t>niezwłocznie, nie później niż w ci</w:t>
      </w:r>
      <w:r>
        <w:rPr>
          <w:rFonts w:ascii="Times New Roman" w:hAnsi="Times New Roman" w:cs="Times New Roman"/>
          <w:color w:val="000000"/>
        </w:rPr>
        <w:t xml:space="preserve">ągu 24 godzin od zapewnienia ochrony dziecku, o fakcie zawiadamia sąd  </w:t>
      </w:r>
      <w:r>
        <w:rPr>
          <w:rFonts w:ascii="Times New Roman" w:hAnsi="Times New Roman" w:cs="Times New Roman"/>
          <w:color w:val="000000"/>
          <w:spacing w:val="-2"/>
        </w:rPr>
        <w:t>(art. 12a ust. 5 ustawy z dnia 29 lipca 2005 r. o przeciwdziałaniu przemocy domowej).</w:t>
      </w:r>
    </w:p>
    <w:p w:rsidR="00000000" w:rsidRDefault="00597EC8">
      <w:pPr>
        <w:numPr>
          <w:ilvl w:val="0"/>
          <w:numId w:val="1"/>
        </w:numPr>
        <w:shd w:val="clear" w:color="auto" w:fill="FFFFFF"/>
        <w:tabs>
          <w:tab w:val="left" w:pos="2160"/>
        </w:tabs>
        <w:spacing w:before="178" w:line="221" w:lineRule="exact"/>
        <w:ind w:left="720" w:right="365" w:hanging="413"/>
      </w:pPr>
      <w:r>
        <w:rPr>
          <w:rFonts w:ascii="Times New Roman" w:hAnsi="Times New Roman" w:cs="Times New Roman"/>
          <w:color w:val="000000"/>
          <w:spacing w:val="6"/>
        </w:rPr>
        <w:t xml:space="preserve">Na czynności pracownika socjalnego, który zapewnił ochronę dziecku przez umieszczenie go u innej </w:t>
      </w:r>
      <w:r>
        <w:rPr>
          <w:rFonts w:ascii="Times New Roman" w:hAnsi="Times New Roman" w:cs="Times New Roman"/>
          <w:color w:val="000000"/>
          <w:spacing w:val="-2"/>
        </w:rPr>
        <w:t>ni</w:t>
      </w:r>
      <w:r>
        <w:rPr>
          <w:rFonts w:ascii="Times New Roman" w:hAnsi="Times New Roman" w:cs="Times New Roman"/>
          <w:color w:val="000000"/>
          <w:spacing w:val="-2"/>
        </w:rPr>
        <w:t xml:space="preserve">ezamieszkującej   wspólnie   osoby   najbliższej,   w  rodzinie   zastępczej,   rodzinnym   domu   dziecka   lub </w:t>
      </w:r>
      <w:r>
        <w:rPr>
          <w:rFonts w:ascii="Times New Roman" w:hAnsi="Times New Roman" w:cs="Times New Roman"/>
          <w:color w:val="000000"/>
          <w:spacing w:val="3"/>
        </w:rPr>
        <w:t xml:space="preserve">instytucjonalnej  pieczy zastępczej,   </w:t>
      </w:r>
      <w:r>
        <w:rPr>
          <w:rFonts w:ascii="Times New Roman" w:hAnsi="Times New Roman" w:cs="Times New Roman"/>
          <w:color w:val="000000"/>
          <w:spacing w:val="3"/>
        </w:rPr>
        <w:t>r</w:t>
      </w:r>
      <w:r>
        <w:rPr>
          <w:rFonts w:ascii="Times New Roman" w:hAnsi="Times New Roman" w:cs="Times New Roman"/>
          <w:color w:val="000000"/>
          <w:spacing w:val="3"/>
        </w:rPr>
        <w:t xml:space="preserve">odzicom, opiekunom prawnym lub faktycznym dziecka przysługuje </w:t>
      </w:r>
      <w:r>
        <w:rPr>
          <w:rFonts w:ascii="Times New Roman" w:hAnsi="Times New Roman" w:cs="Times New Roman"/>
          <w:color w:val="000000"/>
          <w:spacing w:val="-3"/>
        </w:rPr>
        <w:t>zażalenie do sądu opiekuńczego w Świdnicy</w:t>
      </w:r>
    </w:p>
    <w:p w:rsidR="00000000" w:rsidRDefault="00597EC8">
      <w:pPr>
        <w:shd w:val="clear" w:color="auto" w:fill="FFFFFF"/>
        <w:spacing w:line="221" w:lineRule="exact"/>
        <w:ind w:left="720"/>
      </w:pPr>
      <w:r>
        <w:rPr>
          <w:rFonts w:ascii="Times New Roman" w:hAnsi="Times New Roman" w:cs="Times New Roman"/>
          <w:color w:val="000000"/>
          <w:spacing w:val="-2"/>
        </w:rPr>
        <w:t>Zażalenie wnosi się w terminie 7 dni od dnia dokonania czynności zapewnienia dziecku ochrony.</w:t>
      </w:r>
    </w:p>
    <w:p w:rsidR="00000000" w:rsidRDefault="00597EC8">
      <w:pPr>
        <w:shd w:val="clear" w:color="auto" w:fill="FFFFFF"/>
        <w:tabs>
          <w:tab w:val="left" w:pos="2160"/>
        </w:tabs>
        <w:spacing w:before="178" w:line="226" w:lineRule="exact"/>
        <w:ind w:left="720" w:right="365" w:hanging="413"/>
      </w:pPr>
      <w:r>
        <w:rPr>
          <w:rFonts w:ascii="Times New Roman" w:hAnsi="Times New Roman" w:cs="Times New Roman"/>
          <w:color w:val="000000"/>
          <w:spacing w:val="-14"/>
        </w:rPr>
        <w:t>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4"/>
        </w:rPr>
        <w:t xml:space="preserve">Zażalenie, o którym mowa w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pkt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 xml:space="preserve"> 3, może być wniesione do sądu bezpośrednio lub za pośrednictwem pracownika </w:t>
      </w:r>
      <w:r>
        <w:rPr>
          <w:rFonts w:ascii="Times New Roman" w:hAnsi="Times New Roman" w:cs="Times New Roman"/>
          <w:color w:val="000000"/>
          <w:spacing w:val="-2"/>
        </w:rPr>
        <w:t>socjalnego, który zapewnił ochronę dziecku, lub funk</w:t>
      </w:r>
      <w:r>
        <w:rPr>
          <w:rFonts w:ascii="Times New Roman" w:hAnsi="Times New Roman" w:cs="Times New Roman"/>
          <w:color w:val="000000"/>
          <w:spacing w:val="-2"/>
        </w:rPr>
        <w:t>cjonariusza Policji.</w:t>
      </w:r>
    </w:p>
    <w:p w:rsidR="00000000" w:rsidRDefault="00597EC8">
      <w:pPr>
        <w:shd w:val="clear" w:color="auto" w:fill="FFFFFF"/>
        <w:spacing w:line="226" w:lineRule="exact"/>
        <w:ind w:left="720" w:right="365"/>
      </w:pPr>
      <w:r>
        <w:rPr>
          <w:rFonts w:ascii="Times New Roman" w:hAnsi="Times New Roman" w:cs="Times New Roman"/>
          <w:color w:val="000000"/>
          <w:spacing w:val="-1"/>
        </w:rPr>
        <w:t xml:space="preserve">Pracownik socjalny lub funkcjonariusz Policji, za których pośrednictwem wniesiono zażalenie, niezwłocznie </w:t>
      </w:r>
      <w:r>
        <w:rPr>
          <w:rFonts w:ascii="Times New Roman" w:hAnsi="Times New Roman" w:cs="Times New Roman"/>
          <w:color w:val="000000"/>
          <w:spacing w:val="-2"/>
        </w:rPr>
        <w:t>przekazuje je do sądu (art. 12b ust. 2 ustawy z dnia 29 lipca 2005 r. o przeciwdziałaniu przemocy domowej).</w:t>
      </w:r>
    </w:p>
    <w:p w:rsidR="00000000" w:rsidRDefault="00597EC8">
      <w:pPr>
        <w:numPr>
          <w:ilvl w:val="0"/>
          <w:numId w:val="2"/>
        </w:numPr>
        <w:shd w:val="clear" w:color="auto" w:fill="FFFFFF"/>
        <w:tabs>
          <w:tab w:val="left" w:pos="2160"/>
        </w:tabs>
        <w:spacing w:before="182" w:line="221" w:lineRule="exact"/>
        <w:ind w:left="720" w:right="365" w:hanging="413"/>
      </w:pPr>
      <w:r>
        <w:rPr>
          <w:rFonts w:ascii="Times New Roman" w:hAnsi="Times New Roman" w:cs="Times New Roman"/>
          <w:color w:val="000000"/>
          <w:spacing w:val="-3"/>
        </w:rPr>
        <w:t>Sąd rozpatruje zażale</w:t>
      </w:r>
      <w:r>
        <w:rPr>
          <w:rFonts w:ascii="Times New Roman" w:hAnsi="Times New Roman" w:cs="Times New Roman"/>
          <w:color w:val="000000"/>
          <w:spacing w:val="-3"/>
        </w:rPr>
        <w:t>nie niezwłocznie, nie później jednak niż w ciągu 24 godzin od chwili doręczenia zażalenia.</w:t>
      </w:r>
      <w:r>
        <w:rPr>
          <w:rFonts w:ascii="Times New Roman" w:hAnsi="Times New Roman" w:cs="Times New Roman"/>
          <w:color w:val="000000"/>
          <w:spacing w:val="-3"/>
        </w:rPr>
        <w:br/>
      </w:r>
      <w:r>
        <w:rPr>
          <w:rFonts w:ascii="Times New Roman" w:hAnsi="Times New Roman" w:cs="Times New Roman"/>
          <w:color w:val="000000"/>
          <w:spacing w:val="-1"/>
        </w:rPr>
        <w:t xml:space="preserve">W razie uznania bezzasadności lub nielegalności zapewnienia dziecku ochrony sąd zarządza natychmiastowe </w:t>
      </w:r>
      <w:r>
        <w:rPr>
          <w:rFonts w:ascii="Times New Roman" w:hAnsi="Times New Roman" w:cs="Times New Roman"/>
          <w:color w:val="000000"/>
          <w:spacing w:val="-5"/>
        </w:rPr>
        <w:t>przekazanie dziecka rodzicom, opiekunom prawnym lub faktyczny</w:t>
      </w:r>
      <w:r>
        <w:rPr>
          <w:rFonts w:ascii="Times New Roman" w:hAnsi="Times New Roman" w:cs="Times New Roman"/>
          <w:color w:val="000000"/>
          <w:spacing w:val="-5"/>
        </w:rPr>
        <w:t xml:space="preserve">m (art. 12b ust. 3 ustawy z dnia 29 lipca 2005 r. </w:t>
      </w:r>
      <w:r>
        <w:rPr>
          <w:rFonts w:ascii="Times New Roman" w:hAnsi="Times New Roman" w:cs="Times New Roman"/>
          <w:color w:val="000000"/>
          <w:spacing w:val="-4"/>
        </w:rPr>
        <w:t>o przeciwdziałaniu przemocy domowej).</w:t>
      </w:r>
    </w:p>
    <w:p w:rsidR="00000000" w:rsidRDefault="00597EC8">
      <w:pPr>
        <w:numPr>
          <w:ilvl w:val="0"/>
          <w:numId w:val="2"/>
        </w:numPr>
        <w:shd w:val="clear" w:color="auto" w:fill="FFFFFF"/>
        <w:tabs>
          <w:tab w:val="left" w:pos="2160"/>
        </w:tabs>
        <w:spacing w:before="178" w:line="226" w:lineRule="exact"/>
        <w:ind w:left="720" w:right="365" w:hanging="413"/>
      </w:pPr>
      <w:r>
        <w:rPr>
          <w:rFonts w:ascii="Times New Roman" w:hAnsi="Times New Roman" w:cs="Times New Roman"/>
          <w:color w:val="000000"/>
          <w:spacing w:val="-2"/>
        </w:rPr>
        <w:t xml:space="preserve">Rodzice, opiekunowie prawni lub faktyczni dziecka mają możliwość uzyskania nieodpłatnej pomocy prawnej. </w:t>
      </w:r>
      <w:r>
        <w:rPr>
          <w:rFonts w:ascii="Times New Roman" w:hAnsi="Times New Roman" w:cs="Times New Roman"/>
          <w:color w:val="000000"/>
          <w:spacing w:val="2"/>
        </w:rPr>
        <w:t>Zasady udzielania nieodpłatnej pomocy prawnej, świadczenia nieod</w:t>
      </w:r>
      <w:r>
        <w:rPr>
          <w:rFonts w:ascii="Times New Roman" w:hAnsi="Times New Roman" w:cs="Times New Roman"/>
          <w:color w:val="000000"/>
          <w:spacing w:val="2"/>
        </w:rPr>
        <w:t xml:space="preserve">płatnego poradnictwa obywatelskiego, </w:t>
      </w:r>
      <w:r>
        <w:rPr>
          <w:rFonts w:ascii="Times New Roman" w:hAnsi="Times New Roman" w:cs="Times New Roman"/>
          <w:color w:val="000000"/>
        </w:rPr>
        <w:t>a także zasady realizacji zadań z zakresu edukacji prawnej regulują przepisy ustawy z dnia 5 sierpnia 2015 r.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pacing w:val="-5"/>
        </w:rPr>
        <w:t>o nieodpłatnej pomocy prawnej, nieodpłatnym poradnictwie obywatelskim oraz edukacji prawnej (Dz. U. z 2021 r.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 xml:space="preserve">poz. 945). Na nieodpłatną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pomoc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 xml:space="preserve"> prawną można zapisać się:</w:t>
      </w:r>
    </w:p>
    <w:p w:rsidR="00000000" w:rsidRDefault="00597EC8">
      <w:pPr>
        <w:shd w:val="clear" w:color="auto" w:fill="FFFFFF"/>
        <w:tabs>
          <w:tab w:val="left" w:pos="2448"/>
        </w:tabs>
        <w:spacing w:before="10" w:line="226" w:lineRule="exact"/>
        <w:ind w:left="725"/>
      </w:pPr>
      <w:r>
        <w:rPr>
          <w:rFonts w:ascii="Times New Roman" w:hAnsi="Times New Roman" w:cs="Times New Roman"/>
          <w:color w:val="000000"/>
          <w:spacing w:val="-2"/>
        </w:rPr>
        <w:t xml:space="preserve">- telefonicznie - przez specjalny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powiatowy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numer do zapisów;</w:t>
      </w:r>
    </w:p>
    <w:p w:rsidR="00000000" w:rsidRDefault="00597EC8">
      <w:pPr>
        <w:shd w:val="clear" w:color="auto" w:fill="FFFFFF"/>
        <w:tabs>
          <w:tab w:val="left" w:pos="2446"/>
        </w:tabs>
        <w:spacing w:before="10" w:line="226" w:lineRule="exact"/>
        <w:ind w:left="724" w:right="365"/>
      </w:pPr>
      <w:r>
        <w:rPr>
          <w:rFonts w:ascii="Times New Roman" w:hAnsi="Times New Roman" w:cs="Times New Roman"/>
          <w:color w:val="000000"/>
          <w:spacing w:val="2"/>
        </w:rPr>
        <w:t xml:space="preserve">- elektronicznie - pisząc na podany przez powiat adres e-mail lub zapisując się przy pomocy formularza </w:t>
      </w:r>
      <w:r>
        <w:rPr>
          <w:rFonts w:ascii="Times New Roman" w:hAnsi="Times New Roman" w:cs="Times New Roman"/>
          <w:color w:val="000000"/>
          <w:spacing w:val="-2"/>
        </w:rPr>
        <w:t>dostępnego na stronie https://za</w:t>
      </w:r>
      <w:r>
        <w:rPr>
          <w:rFonts w:ascii="Times New Roman" w:hAnsi="Times New Roman" w:cs="Times New Roman"/>
          <w:color w:val="000000"/>
          <w:spacing w:val="-2"/>
        </w:rPr>
        <w:t>pisy-np.ms.gov.pl.</w:t>
      </w:r>
    </w:p>
    <w:p w:rsidR="00000000" w:rsidRDefault="00597EC8">
      <w:pPr>
        <w:shd w:val="clear" w:color="auto" w:fill="FFFFFF"/>
        <w:spacing w:line="226" w:lineRule="exact"/>
        <w:ind w:left="658" w:right="365"/>
      </w:pPr>
      <w:r>
        <w:rPr>
          <w:rFonts w:ascii="Times New Roman" w:hAnsi="Times New Roman" w:cs="Times New Roman"/>
          <w:color w:val="000000"/>
          <w:spacing w:val="-3"/>
        </w:rPr>
        <w:t xml:space="preserve">Lista punktów, w których można skorzystać z nieodpłatnej pomocy prawnej, znajduje się na stronie internetowej </w:t>
      </w:r>
      <w:r>
        <w:rPr>
          <w:rFonts w:ascii="Times New Roman" w:hAnsi="Times New Roman" w:cs="Times New Roman"/>
          <w:color w:val="000000"/>
          <w:spacing w:val="-2"/>
        </w:rPr>
        <w:t>Ministerstwa Sprawiedliwości: https://zapisy-np.ms.gov.pl/</w:t>
      </w:r>
    </w:p>
    <w:p w:rsidR="00000000" w:rsidRDefault="00597EC8">
      <w:pPr>
        <w:shd w:val="clear" w:color="auto" w:fill="FFFFFF"/>
        <w:spacing w:line="226" w:lineRule="exact"/>
        <w:ind w:left="662" w:right="365"/>
      </w:pPr>
      <w:r>
        <w:rPr>
          <w:rFonts w:ascii="Times New Roman" w:hAnsi="Times New Roman" w:cs="Times New Roman"/>
          <w:color w:val="000000"/>
          <w:spacing w:val="4"/>
        </w:rPr>
        <w:t>Informacje o dostępnych punktach znajdują się także w siedzibach sta</w:t>
      </w:r>
      <w:r>
        <w:rPr>
          <w:rFonts w:ascii="Times New Roman" w:hAnsi="Times New Roman" w:cs="Times New Roman"/>
          <w:color w:val="000000"/>
          <w:spacing w:val="4"/>
        </w:rPr>
        <w:t xml:space="preserve">rostw powiatowych, urzędów gmin </w:t>
      </w:r>
      <w:r>
        <w:rPr>
          <w:rFonts w:ascii="Times New Roman" w:hAnsi="Times New Roman" w:cs="Times New Roman"/>
          <w:color w:val="000000"/>
          <w:spacing w:val="-2"/>
        </w:rPr>
        <w:t>i urzędów miast oraz na ich stronach internetowych.</w:t>
      </w:r>
    </w:p>
    <w:p w:rsidR="00000000" w:rsidRDefault="00597EC8">
      <w:pPr>
        <w:shd w:val="clear" w:color="auto" w:fill="FFFFFF"/>
        <w:spacing w:line="226" w:lineRule="exact"/>
        <w:ind w:left="662" w:right="365"/>
        <w:rPr>
          <w:rFonts w:ascii="Times New Roman" w:hAnsi="Times New Roman"/>
        </w:rPr>
      </w:pPr>
    </w:p>
    <w:p w:rsidR="00000000" w:rsidRDefault="00597EC8">
      <w:pPr>
        <w:shd w:val="clear" w:color="auto" w:fill="FFFFFF"/>
        <w:spacing w:line="226" w:lineRule="exact"/>
        <w:ind w:left="662" w:right="365"/>
      </w:pPr>
      <w:r>
        <w:rPr>
          <w:rFonts w:ascii="Times New Roman" w:hAnsi="Times New Roman" w:cs="Times New Roman"/>
          <w:color w:val="000000"/>
          <w:spacing w:val="-2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2"/>
        </w:rPr>
        <w:t xml:space="preserve">Pouczenie </w:t>
      </w:r>
      <w:r>
        <w:rPr>
          <w:rFonts w:ascii="Times New Roman" w:hAnsi="Times New Roman" w:cs="Times New Roman"/>
          <w:color w:val="000000"/>
          <w:spacing w:val="-4"/>
        </w:rPr>
        <w:t>otrzymałam/em.</w:t>
      </w:r>
      <w:r>
        <w:rPr>
          <w:rFonts w:ascii="Times New Roman" w:hAnsi="Times New Roman" w:cs="Times New Roman"/>
          <w:color w:val="000000"/>
          <w:spacing w:val="-2"/>
        </w:rPr>
        <w:br/>
        <w:t>|</w:t>
      </w:r>
      <w:r>
        <w:rPr>
          <w:rFonts w:ascii="Times New Roman" w:hAnsi="Times New Roman" w:cs="Times New Roman"/>
          <w:color w:val="000000"/>
          <w:spacing w:val="-4"/>
        </w:rPr>
        <w:t xml:space="preserve">                       </w:t>
      </w:r>
      <w:r>
        <w:rPr>
          <w:rFonts w:ascii="Times New Roman" w:hAnsi="Times New Roman" w:cs="Times New Roman"/>
          <w:color w:val="000000"/>
          <w:spacing w:val="-3"/>
        </w:rPr>
        <w:t>(czytelny podpis rodzica / o</w:t>
      </w:r>
      <w:r>
        <w:rPr>
          <w:rFonts w:ascii="Times New Roman" w:hAnsi="Times New Roman" w:cs="Times New Roman"/>
          <w:color w:val="000000"/>
          <w:spacing w:val="-3"/>
        </w:rPr>
        <w:t xml:space="preserve">piekuna prawnego </w:t>
      </w:r>
      <w:r>
        <w:rPr>
          <w:rFonts w:ascii="Times New Roman" w:hAnsi="Times New Roman" w:cs="Times New Roman"/>
          <w:color w:val="000000"/>
          <w:spacing w:val="-2"/>
        </w:rPr>
        <w:t>lub faktycznego dziecka)</w:t>
      </w:r>
    </w:p>
    <w:p w:rsidR="00000000" w:rsidRDefault="00597EC8">
      <w:pPr>
        <w:shd w:val="clear" w:color="auto" w:fill="FFFFFF"/>
        <w:spacing w:line="226" w:lineRule="exact"/>
        <w:ind w:left="662" w:right="365"/>
        <w:rPr>
          <w:rFonts w:ascii="Times New Roman" w:hAnsi="Times New Roman"/>
        </w:rPr>
      </w:pPr>
    </w:p>
    <w:p w:rsidR="00000000" w:rsidRDefault="00597EC8">
      <w:pPr>
        <w:shd w:val="clear" w:color="auto" w:fill="FFFFFF"/>
        <w:spacing w:before="518"/>
        <w:ind w:right="365"/>
      </w:pPr>
      <w:r>
        <w:rPr>
          <w:rFonts w:ascii="Times New Roman" w:hAnsi="Times New Roman" w:cs="Times New Roman"/>
          <w:color w:val="000000"/>
          <w:spacing w:val="-3"/>
        </w:rPr>
        <w:pict>
          <v:line id="_x0000_s1026" style="position:absolute;z-index:251657728" from="292.55pt,22.3pt" to="418.85pt,22.35pt" strokeweight=".18mm">
            <w10:wrap type="topAndBottom"/>
          </v:line>
        </w:pict>
      </w:r>
      <w:r>
        <w:rPr>
          <w:rFonts w:ascii="Times New Roman" w:hAnsi="Times New Roman" w:cs="Times New Roman"/>
          <w:color w:val="000000"/>
          <w:spacing w:val="-3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spacing w:val="-2"/>
        </w:rPr>
        <w:br/>
      </w:r>
      <w:r>
        <w:rPr>
          <w:rFonts w:ascii="Times New Roman" w:hAnsi="Times New Roman" w:cs="Times New Roman"/>
          <w:color w:val="000000"/>
          <w:spacing w:val="-1"/>
        </w:rPr>
        <w:t xml:space="preserve"> Rodzic / opiekun prawny lub </w:t>
      </w:r>
      <w:r>
        <w:rPr>
          <w:rFonts w:ascii="Times New Roman" w:hAnsi="Times New Roman" w:cs="Times New Roman"/>
          <w:color w:val="000000"/>
          <w:spacing w:val="-1"/>
        </w:rPr>
        <w:t>f</w:t>
      </w:r>
      <w:r>
        <w:rPr>
          <w:rFonts w:ascii="Times New Roman" w:hAnsi="Times New Roman" w:cs="Times New Roman"/>
          <w:color w:val="000000"/>
          <w:spacing w:val="-1"/>
        </w:rPr>
        <w:t xml:space="preserve">aktyczny dziecka </w:t>
      </w:r>
      <w:r>
        <w:rPr>
          <w:rFonts w:ascii="Times New Roman" w:hAnsi="Times New Roman" w:cs="Times New Roman"/>
          <w:color w:val="000000"/>
          <w:spacing w:val="-3"/>
        </w:rPr>
        <w:t>odmówił podpisania odbioru pouczenia.</w:t>
      </w:r>
    </w:p>
    <w:p w:rsidR="00EB7CC9" w:rsidRDefault="00597EC8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-2"/>
        </w:rPr>
        <w:t>przyczyny braku podpisania odbioru pouczenia*</w:t>
      </w:r>
      <w:r>
        <w:rPr>
          <w:rFonts w:ascii="Times New Roman" w:hAnsi="Times New Roman" w:cs="Times New Roman"/>
          <w:color w:val="000000"/>
          <w:spacing w:val="-2"/>
        </w:rPr>
        <w:br/>
      </w:r>
      <w:r>
        <w:rPr>
          <w:rFonts w:ascii="Times New Roman" w:hAnsi="Times New Roman" w:cs="Times New Roman"/>
          <w:color w:val="000000"/>
          <w:spacing w:val="-2"/>
        </w:rPr>
        <w:br/>
      </w:r>
      <w:r>
        <w:rPr>
          <w:rFonts w:ascii="Times New Roman" w:hAnsi="Times New Roman" w:cs="Times New Roman"/>
          <w:color w:val="000000"/>
          <w:spacing w:val="-4"/>
        </w:rPr>
        <w:t>*Uzupełnia pracownik socjalny.</w:t>
      </w:r>
    </w:p>
    <w:sectPr w:rsidR="00EB7CC9" w:rsidSect="00EB7CC9">
      <w:headerReference w:type="default" r:id="rId7"/>
      <w:headerReference w:type="first" r:id="rId8"/>
      <w:pgSz w:w="11906" w:h="16838"/>
      <w:pgMar w:top="142" w:right="1134" w:bottom="142" w:left="1134" w:header="283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EC8" w:rsidRDefault="00597EC8">
      <w:r>
        <w:separator/>
      </w:r>
    </w:p>
  </w:endnote>
  <w:endnote w:type="continuationSeparator" w:id="0">
    <w:p w:rsidR="00597EC8" w:rsidRDefault="00597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EC8" w:rsidRDefault="00597EC8">
      <w:r>
        <w:separator/>
      </w:r>
    </w:p>
  </w:footnote>
  <w:footnote w:type="continuationSeparator" w:id="0">
    <w:p w:rsidR="00597EC8" w:rsidRDefault="00597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7EC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7EC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97EC8"/>
    <w:rsid w:val="00597EC8"/>
    <w:rsid w:val="00EB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  <w:spacing w:val="-4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ZI\WZRPOU~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WZRPOU~2.DOT</Template>
  <TotalTime>2</TotalTime>
  <Pages>1</Pages>
  <Words>547</Words>
  <Characters>3287</Characters>
  <Application>Microsoft Office Word</Application>
  <DocSecurity>0</DocSecurity>
  <Lines>27</Lines>
  <Paragraphs>7</Paragraphs>
  <ScaleCrop>false</ScaleCrop>
  <Company>MOPS Świdnica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1995-11-21T15:41:00Z</cp:lastPrinted>
  <dcterms:created xsi:type="dcterms:W3CDTF">2023-10-27T09:53:00Z</dcterms:created>
  <dcterms:modified xsi:type="dcterms:W3CDTF">2023-10-27T09:55:00Z</dcterms:modified>
</cp:coreProperties>
</file>